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42026_080812.xml.htm"/>
      <w:bookmarkStart w:id="1" w:name="ksform408142026_08081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Gimbel Lisa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PUBMATIC,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 MARSHALL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REDWOOD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PubMatic,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PUBM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17.5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14,561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line item were effected pursuant to a Rule 10b5-1 trading plan adopted by the Reporting Person on May 13,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1,384 shares of Class A Common Stock acquired by the Reporting Person on May 29, 2026 pursuant to the Issuer's employee stock purchase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Woods,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80851" TargetMode="External"/><Relationship Id="rId5" Type="http://schemas.openxmlformats.org/officeDocument/2006/relationships/hyperlink" Target="http://www.sec.gov/cgi-bin/browse-edgar?action=getcompany&amp;CIK=00014229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618</Words>
  <Characters>3331</Characters>
  <CharactersWithSpaces>3880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